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rtl w:val="0"/>
        </w:rPr>
        <w:t xml:space="preserve">El riesgo digital que no vemos: empresa, diplomacia y Estado frente a la nueva vulnerabilidad democrática mundial.</w:t>
      </w:r>
      <w:r w:rsidDel="00000000" w:rsidR="00000000" w:rsidRPr="00000000">
        <w:rPr>
          <w:rtl w:val="0"/>
        </w:rPr>
        <w:br w:type="textWrapping"/>
      </w:r>
    </w:p>
    <w:p w:rsidR="00000000" w:rsidDel="00000000" w:rsidP="00000000" w:rsidRDefault="00000000" w:rsidRPr="00000000" w14:paraId="00000002">
      <w:pPr>
        <w:rPr/>
      </w:pPr>
      <w:r w:rsidDel="00000000" w:rsidR="00000000" w:rsidRPr="00000000">
        <w:rPr>
          <w:rtl w:val="0"/>
        </w:rPr>
        <w:t xml:space="preserve">Chile y el mundo avanzan aceleradamente hacia la digitalización de sus economías, servicios públicos e infraestructuras críticas. Sin embargo, este proceso convive con una fragilidad estructural persistente: muchas organizaciones aún gestionan el riesgo digital sin comprender plenamente su impacto estratégico. La ciberseguridad suele abordarse de manera reactiva, como un problema técnico posterior al incidente, y no como una capacidad integrada a la toma de decisiones de directorio.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La experiencia regional muestra un patrón claro. Incidentes que comienzan como fallas operativas escalan rápidamente hacia crisis de continuidad, reputación y cumplimiento regulatorio. En esos momentos, los directorios deben decidir bajo presión, sin diagnósticos claros sobre su nivel real de exposición, sus dependencias críticas o su capacidad de respuesta. El problema de fondo no es la falta de tecnología, sino la ausencia de una gobernanza madura del riesgo digital.</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Desde el acompañamiento a organizaciones públicas y privadas en distintos países del mundo (y desde el trabajo que desarrolla NIVEL4 en evaluaciones estratégicas de ciberseguridad) se observa que las empresas han adquirido un rol sistémico. Su nivel de preparación impacta cadenas de suministro completas, servicios esenciales y la confianza en sectores enteros de la economía. Hoy, la pregunta relevante para los directorios no es si deben invertir en ciberseguridad, sino qué tan bien comprenden su riesgo. Diagnósticos independientes y assessments estratégicos permiten anticipar escenarios, priorizar decisiones y ejercer un liderazgo responsable en entornos crecientemente tecnológicos,  inciertos y cada vez más acelerados por la IA.</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Este fenómeno no se limita al ámbito empresarial. Desde la perspectiva de la diplomacia y las relaciones internacionales, el mundo digital ha comenzado a manifestarse como una fuente creciente de vulnerabilidad estratégica. Para quienes observan estos procesos desde la política exterior, el desafío no radica en comprender los detalles técnicos de la tecnología, sino en enfrentar sus consecuencias políticas, comunicacionales y reputacionales.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El avance acelerado de la inteligencia artificial generativa obliga a los Estados a reflexionar sobre los riesgos de un desarrollo sin control. En la medida en que la IA se consolida como un nuevo ecosistema de influencia, resulta necesario pensar desde la diplomacia cuál es su impacto en materia de seguridad, comunicación y proyección internacional. Países que buscan gestionar activamente su reputación se preguntan cómo estas tecnologías pueden construir relatos, conectar audiencias y amplificar contenidos de interés estratégico.</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Sin embargo, cada país tiende a abordar estos desafíos desde una lógica doméstica, aun cuando sus consecuencias trascienden lo nacional. En este contexto, la tecnología debería constituirse en un activo estratégico para proyectar intereses y alcanzar objetivos nacionales. Para ello, los funcionarios diplomáticos deben desarrollar competencias que les permitan utilizar estas herramientas para fortalecer la coherencia y efectividad de la política exterior como política de Estado.</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Desde la perspectiva de las políticas públicas, el avance del riesgo digital ha puesto en evidencia una debilidad estructural en los marcos de gobernanza pública de la región. Guatemala, Perú y Chile continúan regulando el mundo digital mediante instrumentos fragmentados o desactualizados, sin normas que ordenen responsabilidades, establezcan estándares mínimos de seguridad y preparen a las instituciones para tecnologías emergentes como la inteligencia artificial. Esta ausencia de marcos actualizados limita la capacidad de respuesta ante incidentes y obliga a los gobiernos a tomar decisiones estratégicas en contextos de alta incertidumbre.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En países como Guatemala, donde la digitalización avanza de manera desigual y bajo fuertes restricciones institucionales, el riesgo no proviene únicamente de ataques externos o fallas técnicas. Con frecuencia surge de la falta de políticas públicas que integren la seguridad tecnológica como un asunto estratégico del Estado, transversal a la administración pública, los servicios esenciales y la gestión de datos. Esto revela una brecha creciente entre la sofisticación de los sistemas digitales adoptados y la madurez de las decisiones políticas que los gobiernan.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La vulnerabilidad frente al riesgo digital tampoco se distribuye de manera homogénea entre Estados y empresas. Mientras los gobiernos enfrentan limitaciones institucionales y ciclos políticos cortos, muchas empresas operan con mayores capacidades técnicas y velocidad de adaptación. Esta asimetría genera dependencias críticas que, si no se gobiernan adecuadamente, trasladan riesgos privados al ámbito público. En este contexto, la cooperación público-privada resulta indispensable y la regulación cumple un rol fundamental al establecer reglas mínimas y un lenguaje común para gestionar riesgos compartidos.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Finalmente, se vuelve imprescindible apostar por el desarrollo de nuevos liderazgos capaces de comprender la tecnología no solo desde lo técnico, sino desde sus implicancias políticas, éticas y democráticas. Formar a esta generación es una inversión estratégica para sostener la gobernabilidad en un mundo crecientemente digitalizado. Sin políticas renovadas y sin personas preparadas para liderar en la incertidumbre, la transformación digital corre el riesgo de profundizar vulnerabilidades en lugar de reducirlas.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Christian Navarro, Miembro del Colegio de Ingenieros de Chile y de la comisión I+D+I</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Andres Garrido, Jefe del Departamento de Diplomacia Pública de la Embajada de Perú</w:t>
      </w:r>
    </w:p>
    <w:p w:rsidR="00000000" w:rsidDel="00000000" w:rsidP="00000000" w:rsidRDefault="00000000" w:rsidRPr="00000000" w14:paraId="0000001A">
      <w:pPr>
        <w:spacing w:line="240" w:lineRule="auto"/>
        <w:jc w:val="both"/>
        <w:rPr/>
      </w:pPr>
      <w:r w:rsidDel="00000000" w:rsidR="00000000" w:rsidRPr="00000000">
        <w:rPr>
          <w:rFonts w:ascii="Times New Roman" w:cs="Times New Roman" w:eastAsia="Times New Roman" w:hAnsi="Times New Roman"/>
          <w:sz w:val="24"/>
          <w:szCs w:val="24"/>
          <w:rtl w:val="0"/>
        </w:rPr>
        <w:t xml:space="preserve">Annelisse Escobar, Mg. Políticas Públicas, Universidad de Oxford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